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E2" w:rsidRPr="005439E2" w:rsidRDefault="005439E2" w:rsidP="00543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9E2">
        <w:rPr>
          <w:rFonts w:ascii="Times New Roman" w:hAnsi="Times New Roman" w:cs="Times New Roman"/>
          <w:b/>
          <w:sz w:val="28"/>
          <w:szCs w:val="28"/>
        </w:rPr>
        <w:t>Дәріс 15</w:t>
      </w:r>
    </w:p>
    <w:p w:rsidR="005439E2" w:rsidRPr="005439E2" w:rsidRDefault="005439E2" w:rsidP="00543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E2" w:rsidRPr="005439E2" w:rsidRDefault="005439E2" w:rsidP="00543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9E2" w:rsidRPr="005439E2" w:rsidRDefault="005439E2" w:rsidP="00543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Үнпарақ (л</w:t>
      </w:r>
      <w:proofErr w:type="spellStart"/>
      <w:r w:rsidRPr="005439E2">
        <w:rPr>
          <w:rFonts w:ascii="Times New Roman" w:hAnsi="Times New Roman" w:cs="Times New Roman"/>
          <w:b/>
          <w:sz w:val="28"/>
          <w:szCs w:val="28"/>
        </w:rPr>
        <w:t>истовка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Pr="00543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39E2">
        <w:rPr>
          <w:rFonts w:ascii="Times New Roman" w:hAnsi="Times New Roman" w:cs="Times New Roman"/>
          <w:b/>
          <w:sz w:val="28"/>
          <w:szCs w:val="28"/>
        </w:rPr>
        <w:t>біріккен</w:t>
      </w:r>
      <w:proofErr w:type="spellEnd"/>
      <w:r w:rsidRPr="005439E2">
        <w:rPr>
          <w:rFonts w:ascii="Times New Roman" w:hAnsi="Times New Roman" w:cs="Times New Roman"/>
          <w:b/>
          <w:sz w:val="28"/>
          <w:szCs w:val="28"/>
        </w:rPr>
        <w:t xml:space="preserve"> PR мәтіндерінің түрі </w:t>
      </w:r>
      <w:proofErr w:type="spellStart"/>
      <w:r w:rsidRPr="005439E2">
        <w:rPr>
          <w:rFonts w:ascii="Times New Roman" w:hAnsi="Times New Roman" w:cs="Times New Roman"/>
          <w:b/>
          <w:sz w:val="28"/>
          <w:szCs w:val="28"/>
        </w:rPr>
        <w:t>ретінде</w:t>
      </w:r>
      <w:proofErr w:type="spellEnd"/>
      <w:r w:rsidRPr="005439E2">
        <w:rPr>
          <w:rFonts w:ascii="Times New Roman" w:hAnsi="Times New Roman" w:cs="Times New Roman"/>
          <w:b/>
          <w:sz w:val="28"/>
          <w:szCs w:val="28"/>
        </w:rPr>
        <w:t>. Этикалық аспект.</w:t>
      </w:r>
    </w:p>
    <w:p w:rsidR="005439E2" w:rsidRPr="005439E2" w:rsidRDefault="005439E2" w:rsidP="005439E2">
      <w:pPr>
        <w:rPr>
          <w:rFonts w:ascii="Times New Roman" w:hAnsi="Times New Roman" w:cs="Times New Roman"/>
          <w:sz w:val="28"/>
          <w:szCs w:val="28"/>
        </w:rPr>
      </w:pPr>
    </w:p>
    <w:p w:rsidR="005439E2" w:rsidRPr="005439E2" w:rsidRDefault="005439E2" w:rsidP="005439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39E2">
        <w:rPr>
          <w:rFonts w:ascii="Times New Roman" w:hAnsi="Times New Roman" w:cs="Times New Roman"/>
          <w:sz w:val="28"/>
          <w:szCs w:val="28"/>
        </w:rPr>
        <w:t xml:space="preserve">PR-да мәтін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парақтар да маңызды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. Бұл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маңыздысы – адалдық, ашықтық және құрметті қоса алғанда, PR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мамандарына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басшылық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этикалық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принциптерді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анықтау.</w:t>
      </w:r>
    </w:p>
    <w:p w:rsidR="005439E2" w:rsidRPr="005439E2" w:rsidRDefault="005439E2" w:rsidP="005439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39E2">
        <w:rPr>
          <w:rFonts w:ascii="Times New Roman" w:hAnsi="Times New Roman" w:cs="Times New Roman"/>
          <w:sz w:val="28"/>
          <w:szCs w:val="28"/>
          <w:lang w:val="kk-KZ"/>
        </w:rPr>
        <w:t>Парақшаларға арналған ақпарат көздері: деректердің дәлдігі мен сенімділігін қамтамасыз ететін ақпарат көздерін таңдау және пайдалану кезінде этикалық ойларды ескеріңіз.</w:t>
      </w:r>
    </w:p>
    <w:p w:rsidR="005439E2" w:rsidRPr="005439E2" w:rsidRDefault="005439E2" w:rsidP="005439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39E2">
        <w:rPr>
          <w:rFonts w:ascii="Times New Roman" w:hAnsi="Times New Roman" w:cs="Times New Roman"/>
          <w:sz w:val="28"/>
          <w:szCs w:val="28"/>
          <w:lang w:val="kk-KZ"/>
        </w:rPr>
        <w:t>Қоғамдық коммуникациялар: манипуляция мен бұрмалауды болдырмай, жұртшылықпен ашық және шынайы қарым-қатынасты қамтамасыз ету үшін жауапкершілікті анықтаңыз.</w:t>
      </w:r>
    </w:p>
    <w:p w:rsidR="005439E2" w:rsidRPr="005439E2" w:rsidRDefault="005439E2" w:rsidP="005439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39E2">
        <w:rPr>
          <w:rFonts w:ascii="Times New Roman" w:hAnsi="Times New Roman" w:cs="Times New Roman"/>
          <w:sz w:val="28"/>
          <w:szCs w:val="28"/>
          <w:lang w:val="kk-KZ"/>
        </w:rPr>
        <w:t>Мүдделер қақтығыстары: мүдделер қақтығысын басқару әдістерін және осындай қақтығыстарды шынайы ашу жауапкершілігін талқылаңыз.</w:t>
      </w:r>
    </w:p>
    <w:p w:rsidR="005439E2" w:rsidRPr="005439E2" w:rsidRDefault="005439E2" w:rsidP="005439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39E2">
        <w:rPr>
          <w:rFonts w:ascii="Times New Roman" w:hAnsi="Times New Roman" w:cs="Times New Roman"/>
          <w:sz w:val="28"/>
          <w:szCs w:val="28"/>
          <w:lang w:val="kk-KZ"/>
        </w:rPr>
        <w:t>Құпиялылық: ақпараттың құпиялылығын сақтаудың маңыздылығын түсіндіріңіз, әсіресе клиенттермен немесе құпия деректермен жұмыс істегенде.</w:t>
      </w:r>
    </w:p>
    <w:p w:rsidR="005439E2" w:rsidRPr="005439E2" w:rsidRDefault="005439E2" w:rsidP="005439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39E2">
        <w:rPr>
          <w:rFonts w:ascii="Times New Roman" w:hAnsi="Times New Roman" w:cs="Times New Roman"/>
          <w:sz w:val="28"/>
          <w:szCs w:val="28"/>
          <w:lang w:val="kk-KZ"/>
        </w:rPr>
        <w:t>Беделге қатысты алаңдаушылық: Брендтің немесе тұлғаның имиджіне әсер етуі мүмкін ақпаратты тарату жауапкершілігін қоса алғанда, PR-дың беделге этикалық салдарын қарастырыңыз.</w:t>
      </w:r>
    </w:p>
    <w:p w:rsidR="005439E2" w:rsidRPr="005439E2" w:rsidRDefault="005439E2" w:rsidP="005439E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439E2" w:rsidRPr="005439E2" w:rsidRDefault="005439E2" w:rsidP="005439E2">
      <w:pPr>
        <w:ind w:left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39E2">
        <w:rPr>
          <w:rFonts w:ascii="Times New Roman" w:hAnsi="Times New Roman" w:cs="Times New Roman"/>
          <w:b/>
          <w:sz w:val="28"/>
          <w:szCs w:val="28"/>
          <w:lang w:val="kk-KZ"/>
        </w:rPr>
        <w:t>Тапсырмалар:</w:t>
      </w:r>
    </w:p>
    <w:p w:rsidR="005439E2" w:rsidRPr="005439E2" w:rsidRDefault="005439E2" w:rsidP="005439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9E2" w:rsidRPr="005439E2" w:rsidRDefault="005439E2" w:rsidP="005439E2">
      <w:pPr>
        <w:jc w:val="both"/>
        <w:rPr>
          <w:rFonts w:ascii="Times New Roman" w:hAnsi="Times New Roman" w:cs="Times New Roman"/>
          <w:sz w:val="28"/>
          <w:szCs w:val="28"/>
        </w:rPr>
      </w:pPr>
      <w:r w:rsidRPr="005439E2">
        <w:rPr>
          <w:rFonts w:ascii="Times New Roman" w:hAnsi="Times New Roman" w:cs="Times New Roman"/>
          <w:sz w:val="28"/>
          <w:szCs w:val="28"/>
        </w:rPr>
        <w:t xml:space="preserve">1. Заңдарды сақтау: PR мамандарының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пен жарнамаға қатысты заңдар мен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сақтау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жауапкершілігін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өтіңіз.</w:t>
      </w:r>
    </w:p>
    <w:p w:rsidR="005439E2" w:rsidRPr="005439E2" w:rsidRDefault="005439E2" w:rsidP="005439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9E2" w:rsidRPr="005439E2" w:rsidRDefault="005439E2" w:rsidP="005439E2">
      <w:pPr>
        <w:jc w:val="both"/>
        <w:rPr>
          <w:rFonts w:ascii="Times New Roman" w:hAnsi="Times New Roman" w:cs="Times New Roman"/>
          <w:sz w:val="28"/>
          <w:szCs w:val="28"/>
        </w:rPr>
      </w:pPr>
      <w:r w:rsidRPr="005439E2">
        <w:rPr>
          <w:rFonts w:ascii="Times New Roman" w:hAnsi="Times New Roman" w:cs="Times New Roman"/>
          <w:sz w:val="28"/>
          <w:szCs w:val="28"/>
        </w:rPr>
        <w:t xml:space="preserve">2. Дағдарыстарды басқару: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және ынтымақтастықты қоса алғанда, дағдарысты басқару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басшылыққа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этикалық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принциптерді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сипаттаңыз.</w:t>
      </w:r>
    </w:p>
    <w:p w:rsidR="005439E2" w:rsidRPr="005439E2" w:rsidRDefault="005439E2" w:rsidP="005439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9E2" w:rsidRPr="005439E2" w:rsidRDefault="005439E2" w:rsidP="005439E2">
      <w:pPr>
        <w:jc w:val="both"/>
        <w:rPr>
          <w:rFonts w:ascii="Times New Roman" w:hAnsi="Times New Roman" w:cs="Times New Roman"/>
          <w:sz w:val="28"/>
          <w:szCs w:val="28"/>
        </w:rPr>
      </w:pPr>
      <w:r w:rsidRPr="005439E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Салдар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: PR мамандарының өз әрекеттерінің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салдары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мен коммуникацияларының қоғамға әсері үшін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жауапкершілігін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талқылаңыз.</w:t>
      </w:r>
    </w:p>
    <w:p w:rsidR="005439E2" w:rsidRPr="005439E2" w:rsidRDefault="005439E2" w:rsidP="005439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7A5" w:rsidRPr="005439E2" w:rsidRDefault="005439E2" w:rsidP="005439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39E2">
        <w:rPr>
          <w:rFonts w:ascii="Times New Roman" w:hAnsi="Times New Roman" w:cs="Times New Roman"/>
          <w:sz w:val="28"/>
          <w:szCs w:val="28"/>
        </w:rPr>
        <w:t xml:space="preserve">4. Оқыту және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: PR мамандығында жоғары этикалық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стандарттарды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сақтау үшін үздіксіз оқыту мен дамытудың маңыздылығын </w:t>
      </w:r>
      <w:proofErr w:type="spellStart"/>
      <w:r w:rsidRPr="005439E2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5439E2">
        <w:rPr>
          <w:rFonts w:ascii="Times New Roman" w:hAnsi="Times New Roman" w:cs="Times New Roman"/>
          <w:sz w:val="28"/>
          <w:szCs w:val="28"/>
        </w:rPr>
        <w:t xml:space="preserve"> өтіңіз.</w:t>
      </w:r>
    </w:p>
    <w:p w:rsidR="005439E2" w:rsidRPr="005439E2" w:rsidRDefault="005439E2" w:rsidP="005439E2">
      <w:pPr>
        <w:rPr>
          <w:lang w:val="kk-KZ"/>
        </w:rPr>
      </w:pPr>
    </w:p>
    <w:p w:rsidR="00D94B79" w:rsidRDefault="00D94B79"/>
    <w:p w:rsidR="005439E2" w:rsidRPr="005A0129" w:rsidRDefault="005439E2" w:rsidP="005439E2">
      <w:pPr>
        <w:pStyle w:val="a4"/>
        <w:widowControl w:val="0"/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5A01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5439E2" w:rsidRPr="005A0129" w:rsidRDefault="005439E2" w:rsidP="005439E2">
      <w:pPr>
        <w:pStyle w:val="a4"/>
        <w:widowControl w:val="0"/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5A01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Негізгі</w:t>
      </w:r>
      <w:r w:rsidRPr="005A0129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:</w:t>
      </w:r>
      <w:r w:rsidRPr="005A012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5A0129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5439E2" w:rsidRPr="005A0129" w:rsidRDefault="005439E2" w:rsidP="005439E2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Асланов  Т.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-тексты. Как зацепить читателя  ООО Издательство «Питер»,2017</w:t>
      </w:r>
      <w:r w:rsidRPr="005A0129">
        <w:rPr>
          <w:rFonts w:ascii="MS Mincho" w:eastAsia="MS Mincho" w:hAnsi="MS Mincho" w:cs="MS Mincho" w:hint="eastAsia"/>
          <w:sz w:val="28"/>
          <w:szCs w:val="28"/>
        </w:rPr>
        <w:t> 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© Серия «Маркетинг для профессионалов», 2017</w:t>
      </w:r>
    </w:p>
    <w:p w:rsidR="005439E2" w:rsidRPr="005A0129" w:rsidRDefault="005439E2" w:rsidP="005439E2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Миллер Д.  Метод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StoryBrand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/ Д. Миллер — «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Альпина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Диджитал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», 2017</w:t>
      </w:r>
    </w:p>
    <w:p w:rsidR="005439E2" w:rsidRPr="005A0129" w:rsidRDefault="005439E2" w:rsidP="005439E2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>Чумиков</w:t>
      </w:r>
      <w:proofErr w:type="spellEnd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 xml:space="preserve"> А. Н</w:t>
      </w: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Кейсы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и деловые игры по связям с общественностью. М.: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Кнорус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, 2010. 152 с. </w:t>
      </w:r>
    </w:p>
    <w:p w:rsidR="005439E2" w:rsidRPr="005A0129" w:rsidRDefault="005439E2" w:rsidP="005439E2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bCs/>
          <w:sz w:val="28"/>
          <w:szCs w:val="28"/>
        </w:rPr>
        <w:t>Балахонская</w:t>
      </w:r>
      <w:proofErr w:type="spellEnd"/>
      <w:r w:rsidRPr="005A0129">
        <w:rPr>
          <w:rFonts w:ascii="Times New Roman" w:eastAsiaTheme="minorHAnsi" w:hAnsi="Times New Roman" w:cs="Times New Roman"/>
          <w:bCs/>
          <w:sz w:val="28"/>
          <w:szCs w:val="28"/>
        </w:rPr>
        <w:t xml:space="preserve">, Л. В.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-текст: структура, содержание, оформление / Л. В. Бала-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хонская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. — СПб.: Свое издательство, 2015. — 198 с.</w:t>
      </w:r>
    </w:p>
    <w:p w:rsidR="005439E2" w:rsidRPr="005A0129" w:rsidRDefault="005439E2" w:rsidP="005439E2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>Интернет-технологии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в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связях с общественностью: Учеб. пос. / Под ред. И. А. Быкова, О. Г.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Филатовои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̆. СПб.: Роза мира, 2010. С. 107– 120.</w:t>
      </w:r>
    </w:p>
    <w:p w:rsidR="005439E2" w:rsidRPr="005A0129" w:rsidRDefault="005439E2" w:rsidP="00543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 </w:t>
      </w:r>
      <w:r w:rsidRPr="005A0129">
        <w:rPr>
          <w:rFonts w:ascii="Times New Roman" w:hAnsi="Times New Roman" w:cs="Times New Roman"/>
          <w:b/>
          <w:sz w:val="28"/>
          <w:szCs w:val="28"/>
        </w:rPr>
        <w:t>инфра</w:t>
      </w: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>құрылымы</w:t>
      </w:r>
    </w:p>
    <w:p w:rsidR="005439E2" w:rsidRPr="005A0129" w:rsidRDefault="005439E2" w:rsidP="005439E2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Студенттік пресс орталық, (ауд. 201а).,</w:t>
      </w:r>
    </w:p>
    <w:p w:rsidR="005439E2" w:rsidRPr="005A0129" w:rsidRDefault="005439E2" w:rsidP="005439E2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Медиа и коммуникация орталығы ( ауд. 221).</w:t>
      </w:r>
    </w:p>
    <w:p w:rsidR="005439E2" w:rsidRPr="005A0129" w:rsidRDefault="005439E2" w:rsidP="005439E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439E2" w:rsidRPr="005A0129" w:rsidRDefault="005439E2" w:rsidP="005439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</w:t>
      </w:r>
    </w:p>
    <w:p w:rsidR="005439E2" w:rsidRPr="005A0129" w:rsidRDefault="005439E2" w:rsidP="005439E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kk-KZ"/>
        </w:rPr>
        <w:t>Il’ia Bykov, Aleksandr Hradziushka, Galiya Ibrayeva</w:t>
      </w:r>
    </w:p>
    <w:p w:rsidR="005439E2" w:rsidRPr="005A0129" w:rsidRDefault="005439E2" w:rsidP="005439E2">
      <w:pPr>
        <w:pStyle w:val="1"/>
        <w:numPr>
          <w:ilvl w:val="0"/>
          <w:numId w:val="8"/>
        </w:numPr>
        <w:shd w:val="clear" w:color="auto" w:fill="FAFAFA"/>
        <w:spacing w:before="0"/>
        <w:rPr>
          <w:b w:val="0"/>
          <w:color w:val="333333"/>
          <w:sz w:val="28"/>
          <w:szCs w:val="28"/>
          <w:lang w:val="en-US"/>
        </w:rPr>
      </w:pPr>
      <w:r w:rsidRPr="005A0129">
        <w:rPr>
          <w:b w:val="0"/>
          <w:bCs/>
          <w:color w:val="333333"/>
          <w:sz w:val="28"/>
          <w:szCs w:val="28"/>
          <w:lang w:val="en-US"/>
        </w:rPr>
        <w:t xml:space="preserve">Instant Messaging for Journalists and PR-Practitioners: A Study of Four Countries </w:t>
      </w:r>
      <w:hyperlink r:id="rId5" w:history="1">
        <w:r w:rsidRPr="005A0129">
          <w:rPr>
            <w:rStyle w:val="a6"/>
            <w:color w:val="055A8C"/>
            <w:sz w:val="28"/>
            <w:szCs w:val="28"/>
            <w:lang w:val="en-US"/>
          </w:rPr>
          <w:t>https://doi.org/10.1007/978-3-030-01437-7_20 </w:t>
        </w:r>
      </w:hyperlink>
      <w:r w:rsidRPr="005A0129">
        <w:rPr>
          <w:b w:val="0"/>
          <w:color w:val="333333"/>
          <w:sz w:val="28"/>
          <w:szCs w:val="28"/>
          <w:lang w:val="en-US"/>
        </w:rPr>
        <w:t>· Internet Science Lecture Notes in Computer Science, 2018, p. 257-269</w:t>
      </w:r>
      <w:r w:rsidRPr="005A0129">
        <w:rPr>
          <w:b w:val="0"/>
          <w:bCs/>
          <w:color w:val="333333"/>
          <w:sz w:val="28"/>
          <w:szCs w:val="28"/>
          <w:lang w:val="en-US"/>
        </w:rPr>
        <w:t>:</w:t>
      </w:r>
      <w:r w:rsidRPr="005A0129">
        <w:rPr>
          <w:b w:val="0"/>
          <w:color w:val="333333"/>
          <w:sz w:val="28"/>
          <w:szCs w:val="28"/>
          <w:lang w:val="en-US"/>
        </w:rPr>
        <w:t> Springer International Publishing</w:t>
      </w:r>
    </w:p>
    <w:p w:rsidR="005439E2" w:rsidRPr="005A0129" w:rsidRDefault="005439E2" w:rsidP="005439E2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en-US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Nielsen J.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How users read on the Web [1997] // Nielsen Norman Group. URL: http://www.nngroup.com/articles/how-users-read-on-the-web/. </w:t>
      </w:r>
    </w:p>
    <w:p w:rsidR="005439E2" w:rsidRPr="005A0129" w:rsidRDefault="005439E2" w:rsidP="005439E2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Style w:val="a6"/>
          <w:rFonts w:ascii="Times New Roman" w:eastAsiaTheme="minorHAnsi" w:hAnsi="Times New Roman"/>
          <w:sz w:val="28"/>
          <w:szCs w:val="28"/>
          <w:lang w:val="en-US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Smith D. R.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Becoming a Public Relations Writer: A Writing Workbook for Emerging and Established Media. New York, 2012. 155 p. </w:t>
      </w:r>
      <w:hyperlink r:id="rId6" w:history="1">
        <w:r w:rsidRPr="005A0129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https://www.researchgate.net/publication/254589147_Becoming_a_Public_Relations_Writer_A_Writing_Workbook_for_Emerging_and_Established_Media</w:t>
        </w:r>
      </w:hyperlink>
    </w:p>
    <w:p w:rsidR="005439E2" w:rsidRPr="005A0129" w:rsidRDefault="005439E2" w:rsidP="005439E2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A0129">
        <w:rPr>
          <w:rFonts w:ascii="Times New Roman" w:hAnsi="Times New Roman" w:cs="Times New Roman"/>
          <w:bCs/>
          <w:color w:val="000000"/>
          <w:sz w:val="28"/>
          <w:szCs w:val="28"/>
        </w:rPr>
        <w:t>Савруцкая</w:t>
      </w:r>
      <w:proofErr w:type="spellEnd"/>
      <w:r w:rsidRPr="005A0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Е.П. Связи с общественностью. Вводный курс: Учебник для высших учебных заведений</w:t>
      </w:r>
      <w:r w:rsidRPr="005A0129">
        <w:rPr>
          <w:rFonts w:ascii="Times New Roman" w:hAnsi="Times New Roman" w:cs="Times New Roman"/>
          <w:color w:val="000000"/>
          <w:sz w:val="28"/>
          <w:szCs w:val="28"/>
        </w:rPr>
        <w:t xml:space="preserve">. – Нижний Новгород: НГЛУ им. Н.А. Добролюбова, 2009. - 203 </w:t>
      </w:r>
      <w:proofErr w:type="spellStart"/>
      <w:r w:rsidRPr="005A0129">
        <w:rPr>
          <w:rFonts w:ascii="Times New Roman" w:hAnsi="Times New Roman" w:cs="Times New Roman"/>
          <w:color w:val="000000"/>
          <w:sz w:val="28"/>
          <w:szCs w:val="28"/>
        </w:rPr>
        <w:t>с.</w:t>
      </w:r>
      <w:hyperlink r:id="rId7" w:history="1">
        <w:r w:rsidRPr="005A0129">
          <w:rPr>
            <w:rStyle w:val="a6"/>
            <w:rFonts w:ascii="Times New Roman" w:hAnsi="Times New Roman"/>
            <w:bCs/>
            <w:sz w:val="28"/>
            <w:szCs w:val="28"/>
          </w:rPr>
          <w:t>https</w:t>
        </w:r>
        <w:proofErr w:type="spellEnd"/>
        <w:r w:rsidRPr="005A0129">
          <w:rPr>
            <w:rStyle w:val="a6"/>
            <w:rFonts w:ascii="Times New Roman" w:hAnsi="Times New Roman"/>
            <w:bCs/>
            <w:sz w:val="28"/>
            <w:szCs w:val="28"/>
          </w:rPr>
          <w:t>://studfile.net/preview/5850678/</w:t>
        </w:r>
      </w:hyperlink>
    </w:p>
    <w:p w:rsidR="005439E2" w:rsidRPr="005A0129" w:rsidRDefault="005439E2" w:rsidP="005439E2">
      <w:pPr>
        <w:pStyle w:val="a4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Кузьменкова М. А. 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Связи с общественностью: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гражданскии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̆ диалог: Учеб. пос. М.: Изд-во МГУ, 2010. 288 с.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http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://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www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mediascope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ru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/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node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/708</w:t>
      </w:r>
    </w:p>
    <w:p w:rsidR="00D94B79" w:rsidRDefault="00D94B79" w:rsidP="005439E2"/>
    <w:sectPr w:rsidR="00D94B79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3CA"/>
    <w:multiLevelType w:val="hybridMultilevel"/>
    <w:tmpl w:val="797A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5B98"/>
    <w:multiLevelType w:val="hybridMultilevel"/>
    <w:tmpl w:val="7520B2E6"/>
    <w:lvl w:ilvl="0" w:tplc="4678EB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2F3A"/>
    <w:multiLevelType w:val="hybridMultilevel"/>
    <w:tmpl w:val="4FBA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D510D"/>
    <w:multiLevelType w:val="hybridMultilevel"/>
    <w:tmpl w:val="39C48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B1387"/>
    <w:multiLevelType w:val="hybridMultilevel"/>
    <w:tmpl w:val="9FA88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86F3C"/>
    <w:multiLevelType w:val="hybridMultilevel"/>
    <w:tmpl w:val="37205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9163E"/>
    <w:multiLevelType w:val="hybridMultilevel"/>
    <w:tmpl w:val="0DC46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D06CC"/>
    <w:multiLevelType w:val="hybridMultilevel"/>
    <w:tmpl w:val="88B4D280"/>
    <w:lvl w:ilvl="0" w:tplc="A8322F3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13099"/>
    <w:multiLevelType w:val="hybridMultilevel"/>
    <w:tmpl w:val="299234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2877A5"/>
    <w:rsid w:val="002877A5"/>
    <w:rsid w:val="00463B76"/>
    <w:rsid w:val="005439E2"/>
    <w:rsid w:val="009D0FF1"/>
    <w:rsid w:val="00CB113F"/>
    <w:rsid w:val="00D94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76"/>
    <w:rPr>
      <w:lang w:val="ru-RU"/>
    </w:rPr>
  </w:style>
  <w:style w:type="paragraph" w:styleId="1">
    <w:name w:val="heading 1"/>
    <w:basedOn w:val="a"/>
    <w:next w:val="a"/>
    <w:link w:val="10"/>
    <w:rsid w:val="00D94B79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FF1"/>
    <w:rPr>
      <w:rFonts w:ascii="Times New Roman" w:eastAsia="Times New Roman" w:hAnsi="Times New Roman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D0F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94B79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6">
    <w:name w:val="Hyperlink"/>
    <w:uiPriority w:val="99"/>
    <w:rsid w:val="00D94B79"/>
    <w:rPr>
      <w:rFonts w:cs="Times New Roman"/>
      <w:color w:val="auto"/>
      <w:u w:val="none"/>
      <w:effect w:val="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94B79"/>
    <w:rPr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rsid w:val="00D94B79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FF1"/>
    <w:rPr>
      <w:rFonts w:ascii="Times New Roman" w:eastAsia="Times New Roman" w:hAnsi="Times New Roman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D0F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94B79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6">
    <w:name w:val="Hyperlink"/>
    <w:uiPriority w:val="99"/>
    <w:rsid w:val="00D94B79"/>
    <w:rPr>
      <w:rFonts w:cs="Times New Roman"/>
      <w:color w:val="auto"/>
      <w:u w:val="none"/>
      <w:effect w:val="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94B79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8506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54589147_Becoming_a_Public_Relations_Writer_A_Writing_Workbook_for_Emerging_and_Established_Media" TargetMode="External"/><Relationship Id="rId5" Type="http://schemas.openxmlformats.org/officeDocument/2006/relationships/hyperlink" Target="https://doi.org/10.1007/978-3-030-01437-7_2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3064</Characters>
  <Application>Microsoft Office Word</Application>
  <DocSecurity>0</DocSecurity>
  <Lines>25</Lines>
  <Paragraphs>7</Paragraphs>
  <ScaleCrop>false</ScaleCrop>
  <Company>RTRK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Galiya Ibrayeva</dc:creator>
  <cp:lastModifiedBy>Sultan</cp:lastModifiedBy>
  <cp:revision>2</cp:revision>
  <dcterms:created xsi:type="dcterms:W3CDTF">2024-02-19T19:50:00Z</dcterms:created>
  <dcterms:modified xsi:type="dcterms:W3CDTF">2024-02-19T19:50:00Z</dcterms:modified>
</cp:coreProperties>
</file>